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FC9" w:rsidRDefault="008B1FC9" w:rsidP="008B1FC9">
      <w:pPr>
        <w:spacing w:after="0"/>
        <w:jc w:val="center"/>
        <w:rPr>
          <w:rFonts w:ascii="Garamond" w:hAnsi="Garamond"/>
          <w:b/>
          <w:sz w:val="24"/>
        </w:rPr>
      </w:pPr>
    </w:p>
    <w:p w:rsidR="008B1FC9" w:rsidRPr="00A501E3" w:rsidRDefault="008B1FC9" w:rsidP="008B1FC9">
      <w:pPr>
        <w:spacing w:after="0"/>
        <w:jc w:val="center"/>
        <w:rPr>
          <w:rFonts w:ascii="Garamond" w:hAnsi="Garamond"/>
          <w:b/>
          <w:sz w:val="24"/>
        </w:rPr>
      </w:pPr>
      <w:r w:rsidRPr="00A501E3">
        <w:rPr>
          <w:rFonts w:ascii="Garamond" w:hAnsi="Garamond"/>
          <w:b/>
          <w:sz w:val="24"/>
        </w:rPr>
        <w:t xml:space="preserve">INFORMACJA O OGÓLNEJ LICZBIE AKCJI W SPÓŁCE I LICZBIE GŁOSÓW </w:t>
      </w:r>
    </w:p>
    <w:p w:rsidR="008B1FC9" w:rsidRPr="00A501E3" w:rsidRDefault="008B1FC9" w:rsidP="008B1FC9">
      <w:pPr>
        <w:spacing w:after="0"/>
        <w:jc w:val="center"/>
        <w:rPr>
          <w:rFonts w:ascii="Garamond" w:hAnsi="Garamond"/>
          <w:b/>
        </w:rPr>
      </w:pPr>
      <w:r w:rsidRPr="00A501E3">
        <w:rPr>
          <w:rFonts w:ascii="Garamond" w:hAnsi="Garamond"/>
          <w:b/>
        </w:rPr>
        <w:t>ZGODNIE Z ART. 402</w:t>
      </w:r>
      <w:r w:rsidRPr="00A501E3">
        <w:rPr>
          <w:rFonts w:ascii="Garamond" w:hAnsi="Garamond"/>
          <w:b/>
          <w:vertAlign w:val="superscript"/>
        </w:rPr>
        <w:t xml:space="preserve">3 </w:t>
      </w:r>
      <w:r w:rsidRPr="00A501E3">
        <w:rPr>
          <w:rFonts w:ascii="Garamond" w:hAnsi="Garamond"/>
          <w:b/>
        </w:rPr>
        <w:t>KODEKSU SPÓŁEK HANDLOWYCH</w:t>
      </w:r>
    </w:p>
    <w:p w:rsidR="008B1FC9" w:rsidRDefault="008B1FC9" w:rsidP="008B1FC9">
      <w:pPr>
        <w:jc w:val="center"/>
        <w:rPr>
          <w:rFonts w:ascii="Garamond" w:hAnsi="Garamond"/>
        </w:rPr>
      </w:pPr>
    </w:p>
    <w:p w:rsidR="008B1FC9" w:rsidRDefault="008B1FC9" w:rsidP="008B1FC9">
      <w:pPr>
        <w:jc w:val="both"/>
        <w:rPr>
          <w:rFonts w:ascii="Garamond" w:hAnsi="Garamond"/>
        </w:rPr>
      </w:pPr>
    </w:p>
    <w:p w:rsidR="008B1FC9" w:rsidRDefault="008B1FC9" w:rsidP="008B1FC9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Na dzień </w:t>
      </w:r>
      <w:r w:rsidR="0088193D">
        <w:rPr>
          <w:rFonts w:ascii="Garamond" w:hAnsi="Garamond"/>
        </w:rPr>
        <w:t>3</w:t>
      </w:r>
      <w:r w:rsidR="00394D7E">
        <w:rPr>
          <w:rFonts w:ascii="Garamond" w:hAnsi="Garamond"/>
        </w:rPr>
        <w:t xml:space="preserve"> czerwca 2015</w:t>
      </w:r>
      <w:r>
        <w:rPr>
          <w:rFonts w:ascii="Garamond" w:hAnsi="Garamond"/>
        </w:rPr>
        <w:t xml:space="preserve"> roku, tj. na dzień publikacji ogłoszenia o zwołaniu Zwyczajnego Walnego Zgromadzenia ADVADIS S.A. w upadłości </w:t>
      </w:r>
      <w:r w:rsidR="0083153E">
        <w:rPr>
          <w:rFonts w:ascii="Garamond" w:hAnsi="Garamond"/>
        </w:rPr>
        <w:t>likwidacyjnej</w:t>
      </w:r>
      <w:r>
        <w:rPr>
          <w:rFonts w:ascii="Garamond" w:hAnsi="Garamond"/>
        </w:rPr>
        <w:t xml:space="preserve"> na dzień </w:t>
      </w:r>
      <w:r w:rsidR="004C0C7D">
        <w:rPr>
          <w:rFonts w:ascii="Garamond" w:hAnsi="Garamond"/>
        </w:rPr>
        <w:t>30</w:t>
      </w:r>
      <w:r>
        <w:rPr>
          <w:rFonts w:ascii="Garamond" w:hAnsi="Garamond"/>
        </w:rPr>
        <w:t xml:space="preserve"> czerwca 201</w:t>
      </w:r>
      <w:r w:rsidR="0088193D">
        <w:rPr>
          <w:rFonts w:ascii="Garamond" w:hAnsi="Garamond"/>
        </w:rPr>
        <w:t>5</w:t>
      </w:r>
      <w:r>
        <w:rPr>
          <w:rFonts w:ascii="Garamond" w:hAnsi="Garamond"/>
        </w:rPr>
        <w:t xml:space="preserve"> roku:</w:t>
      </w:r>
    </w:p>
    <w:p w:rsidR="008B1FC9" w:rsidRDefault="008B1FC9" w:rsidP="008B1FC9">
      <w:pPr>
        <w:jc w:val="both"/>
        <w:rPr>
          <w:rFonts w:ascii="Garamond" w:hAnsi="Garamond"/>
        </w:rPr>
      </w:pPr>
    </w:p>
    <w:p w:rsidR="008B1FC9" w:rsidRDefault="008B1FC9" w:rsidP="008B1FC9">
      <w:pPr>
        <w:jc w:val="both"/>
        <w:rPr>
          <w:rFonts w:ascii="Garamond" w:hAnsi="Garamond"/>
        </w:rPr>
      </w:pPr>
      <w:r>
        <w:rPr>
          <w:rFonts w:ascii="Garamond" w:hAnsi="Garamond"/>
        </w:rPr>
        <w:t>- ogólna liczba akcji w Spółce wynosi:</w:t>
      </w:r>
      <w:r>
        <w:rPr>
          <w:rFonts w:ascii="Garamond" w:hAnsi="Garamond"/>
        </w:rPr>
        <w:tab/>
        <w:t>201.455.999 akcji</w:t>
      </w:r>
    </w:p>
    <w:p w:rsidR="008B1FC9" w:rsidRDefault="008B1FC9" w:rsidP="008B1FC9">
      <w:pPr>
        <w:jc w:val="both"/>
        <w:rPr>
          <w:rFonts w:ascii="Garamond" w:hAnsi="Garamond"/>
        </w:rPr>
      </w:pPr>
      <w:r>
        <w:rPr>
          <w:rFonts w:ascii="Garamond" w:hAnsi="Garamond"/>
        </w:rPr>
        <w:t>- ogólna liczba głosów wynosi: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>213.455.999 głosów</w:t>
      </w:r>
    </w:p>
    <w:p w:rsidR="008B1FC9" w:rsidRDefault="008B1FC9" w:rsidP="008B1FC9">
      <w:pPr>
        <w:jc w:val="both"/>
        <w:rPr>
          <w:rFonts w:ascii="Garamond" w:hAnsi="Garamond"/>
        </w:rPr>
      </w:pPr>
    </w:p>
    <w:p w:rsidR="008B1FC9" w:rsidRDefault="008B1FC9" w:rsidP="008B1FC9">
      <w:p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Akcje Spółki dzielą się na: </w:t>
      </w:r>
    </w:p>
    <w:p w:rsidR="008B1FC9" w:rsidRDefault="008B1FC9" w:rsidP="008B1FC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3.000.000 akcji imiennych uprzywilejowanych serii A, na które przypada 15.000.000 głosów</w:t>
      </w:r>
    </w:p>
    <w:p w:rsidR="008B1FC9" w:rsidRDefault="008B1FC9" w:rsidP="008B1FC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800.000 akcji zwykłych na okaziciela serii B, na które przypada 800.000 głosów</w:t>
      </w:r>
    </w:p>
    <w:p w:rsidR="008B1FC9" w:rsidRDefault="008B1FC9" w:rsidP="008B1FC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6.200.000 akcji zwykłych na okaziciela serii C, na które przypada 6.200.000 głosów </w:t>
      </w:r>
    </w:p>
    <w:p w:rsidR="008B1FC9" w:rsidRDefault="008B1FC9" w:rsidP="008B1FC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5.000.000 akcji zwykłych na okaziciela serii D, na które przypada 5.000.000 głosów</w:t>
      </w:r>
    </w:p>
    <w:p w:rsidR="008B1FC9" w:rsidRDefault="008B1FC9" w:rsidP="008B1FC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5.000.000 akcji zwykłych na okaziciela serii E, na które przypada 5.000.000 głosów</w:t>
      </w:r>
    </w:p>
    <w:p w:rsidR="008B1FC9" w:rsidRDefault="008B1FC9" w:rsidP="008B1FC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5.000.000 akcji zwykłych na okaziciela serii F, na które przypada 5.000.000 głosów</w:t>
      </w:r>
    </w:p>
    <w:p w:rsidR="008B1FC9" w:rsidRDefault="008B1FC9" w:rsidP="008B1FC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25.000.000 akcji zwykłych na okaziciela serii G, na które przypada 25.000.000 głosów</w:t>
      </w:r>
    </w:p>
    <w:p w:rsidR="008B1FC9" w:rsidRDefault="008B1FC9" w:rsidP="008B1FC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1.360.000 akcji zwykłych na okaziciela serii H, na które przypada 1.360.000 głosów</w:t>
      </w:r>
    </w:p>
    <w:p w:rsidR="008B1FC9" w:rsidRDefault="008B1FC9" w:rsidP="008B1FC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102.720.000 akcji zwykłych na okaziciela serii I, na które przypada 102.720.000 głosów</w:t>
      </w:r>
    </w:p>
    <w:p w:rsidR="008B1FC9" w:rsidRDefault="008B1FC9" w:rsidP="008B1FC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47.375.999</w:t>
      </w:r>
      <w:r w:rsidRPr="002A6CF3">
        <w:rPr>
          <w:rFonts w:ascii="Garamond" w:hAnsi="Garamond"/>
        </w:rPr>
        <w:t xml:space="preserve"> </w:t>
      </w:r>
      <w:r>
        <w:rPr>
          <w:rFonts w:ascii="Garamond" w:hAnsi="Garamond"/>
        </w:rPr>
        <w:t>akcji zwykłych na okaziciela serii J, na które przypada 47.375.999</w:t>
      </w:r>
      <w:r w:rsidRPr="002A6CF3">
        <w:rPr>
          <w:rFonts w:ascii="Garamond" w:hAnsi="Garamond"/>
        </w:rPr>
        <w:t xml:space="preserve"> </w:t>
      </w:r>
      <w:r>
        <w:rPr>
          <w:rFonts w:ascii="Garamond" w:hAnsi="Garamond"/>
        </w:rPr>
        <w:t>głosów</w:t>
      </w:r>
    </w:p>
    <w:p w:rsidR="008B1FC9" w:rsidRPr="002A6CF3" w:rsidRDefault="008B1FC9" w:rsidP="008B1FC9">
      <w:pPr>
        <w:jc w:val="both"/>
        <w:rPr>
          <w:rFonts w:ascii="Garamond" w:hAnsi="Garamond"/>
        </w:rPr>
      </w:pPr>
    </w:p>
    <w:p w:rsidR="008B1FC9" w:rsidRPr="00C067CE" w:rsidRDefault="008B1FC9" w:rsidP="008B1FC9">
      <w:pPr>
        <w:jc w:val="center"/>
        <w:rPr>
          <w:rFonts w:ascii="Garamond" w:hAnsi="Garamond"/>
        </w:rPr>
      </w:pPr>
    </w:p>
    <w:p w:rsidR="00A53341" w:rsidRDefault="00A53341"/>
    <w:sectPr w:rsidR="00A53341" w:rsidSect="00A5334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D0A" w:rsidRDefault="00244D0A" w:rsidP="008B1FC9">
      <w:pPr>
        <w:spacing w:after="0" w:line="240" w:lineRule="auto"/>
      </w:pPr>
      <w:r>
        <w:separator/>
      </w:r>
    </w:p>
  </w:endnote>
  <w:endnote w:type="continuationSeparator" w:id="0">
    <w:p w:rsidR="00244D0A" w:rsidRDefault="00244D0A" w:rsidP="008B1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D0A" w:rsidRDefault="00244D0A" w:rsidP="008B1FC9">
      <w:pPr>
        <w:spacing w:after="0" w:line="240" w:lineRule="auto"/>
      </w:pPr>
      <w:r>
        <w:separator/>
      </w:r>
    </w:p>
  </w:footnote>
  <w:footnote w:type="continuationSeparator" w:id="0">
    <w:p w:rsidR="00244D0A" w:rsidRDefault="00244D0A" w:rsidP="008B1F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8A8" w:rsidRPr="00C97387" w:rsidRDefault="00E83D2B">
    <w:pPr>
      <w:pStyle w:val="Nagwek"/>
      <w:rPr>
        <w:rFonts w:ascii="Garamond" w:hAnsi="Garamond"/>
        <w:i/>
        <w:sz w:val="18"/>
      </w:rPr>
    </w:pPr>
    <w:r>
      <w:rPr>
        <w:rFonts w:ascii="Garamond" w:hAnsi="Garamond"/>
        <w:i/>
        <w:noProof/>
        <w:sz w:val="18"/>
        <w:lang w:eastAsia="pl-PL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-.2pt;margin-top:11.45pt;width:457.1pt;height:0;z-index:251660288" o:connectortype="straight" strokecolor="#f2f2f2 [3041]" strokeweight="3pt">
          <v:shadow type="perspective" color="#7f7f7f [1601]" opacity=".5" offset="1pt" offset2="-1pt"/>
        </v:shape>
      </w:pict>
    </w:r>
    <w:r w:rsidR="004C0C7D" w:rsidRPr="00C97387">
      <w:rPr>
        <w:rFonts w:ascii="Garamond" w:hAnsi="Garamond"/>
        <w:i/>
        <w:sz w:val="18"/>
      </w:rPr>
      <w:t>Informacja o ogólnej liczbie akcji w Spółce i liczbie głosów na dzień 3</w:t>
    </w:r>
    <w:r w:rsidR="008B1FC9" w:rsidRPr="00C97387">
      <w:rPr>
        <w:rFonts w:ascii="Garamond" w:hAnsi="Garamond"/>
        <w:i/>
        <w:sz w:val="18"/>
      </w:rPr>
      <w:t xml:space="preserve"> czerwca </w:t>
    </w:r>
    <w:r w:rsidR="004C0C7D" w:rsidRPr="00C97387">
      <w:rPr>
        <w:rFonts w:ascii="Garamond" w:hAnsi="Garamond"/>
        <w:i/>
        <w:sz w:val="18"/>
      </w:rPr>
      <w:t>201</w:t>
    </w:r>
    <w:r w:rsidR="00394D7E">
      <w:rPr>
        <w:rFonts w:ascii="Garamond" w:hAnsi="Garamond"/>
        <w:i/>
        <w:sz w:val="18"/>
      </w:rPr>
      <w:t>5</w:t>
    </w:r>
    <w:r w:rsidR="004C0C7D" w:rsidRPr="00C97387">
      <w:rPr>
        <w:rFonts w:ascii="Garamond" w:hAnsi="Garamond"/>
        <w:i/>
        <w:sz w:val="18"/>
      </w:rPr>
      <w:t xml:space="preserve"> roku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67D9B"/>
    <w:multiLevelType w:val="hybridMultilevel"/>
    <w:tmpl w:val="85A694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  <o:shapelayout v:ext="edit">
      <o:idmap v:ext="edit" data="1"/>
      <o:rules v:ext="edit">
        <o:r id="V:Rule2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8B1FC9"/>
    <w:rsid w:val="000478A5"/>
    <w:rsid w:val="00244D0A"/>
    <w:rsid w:val="002E377E"/>
    <w:rsid w:val="003920F1"/>
    <w:rsid w:val="00394D7E"/>
    <w:rsid w:val="003A23BB"/>
    <w:rsid w:val="004C0C7D"/>
    <w:rsid w:val="005E5DF4"/>
    <w:rsid w:val="00762288"/>
    <w:rsid w:val="0083153E"/>
    <w:rsid w:val="0088193D"/>
    <w:rsid w:val="008944EA"/>
    <w:rsid w:val="00897407"/>
    <w:rsid w:val="008B1FC9"/>
    <w:rsid w:val="00A53341"/>
    <w:rsid w:val="00C9126D"/>
    <w:rsid w:val="00C97387"/>
    <w:rsid w:val="00E83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1FC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1FC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8B1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B1FC9"/>
  </w:style>
  <w:style w:type="paragraph" w:styleId="Stopka">
    <w:name w:val="footer"/>
    <w:basedOn w:val="Normalny"/>
    <w:link w:val="StopkaZnak"/>
    <w:uiPriority w:val="99"/>
    <w:semiHidden/>
    <w:unhideWhenUsed/>
    <w:rsid w:val="008B1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B1F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Rojek</dc:creator>
  <cp:lastModifiedBy>Dariusz</cp:lastModifiedBy>
  <cp:revision>4</cp:revision>
  <dcterms:created xsi:type="dcterms:W3CDTF">2015-06-02T13:38:00Z</dcterms:created>
  <dcterms:modified xsi:type="dcterms:W3CDTF">2015-06-03T09:52:00Z</dcterms:modified>
</cp:coreProperties>
</file>